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C8660F" w14:textId="77777777" w:rsidR="003136FF" w:rsidRPr="00993A88" w:rsidRDefault="00287B1A" w:rsidP="00905848">
      <w:pPr>
        <w:widowControl w:val="0"/>
        <w:autoSpaceDE w:val="0"/>
        <w:autoSpaceDN w:val="0"/>
        <w:adjustRightInd w:val="0"/>
        <w:spacing w:after="0" w:line="240" w:lineRule="auto"/>
        <w:jc w:val="both"/>
        <w:rPr>
          <w:rFonts w:asciiTheme="minorHAnsi" w:hAnsiTheme="minorHAnsi" w:cstheme="minorHAnsi"/>
          <w:szCs w:val="20"/>
          <w:lang w:val="en-GB"/>
        </w:rPr>
      </w:pPr>
      <w:r w:rsidRPr="00993A88">
        <w:rPr>
          <w:rFonts w:asciiTheme="minorHAnsi" w:hAnsiTheme="minorHAnsi" w:cstheme="minorHAnsi"/>
          <w:szCs w:val="20"/>
          <w:lang w:val="en-GB"/>
        </w:rPr>
        <w:t>FOR IMMEDIATE RELEASE</w:t>
      </w:r>
    </w:p>
    <w:p w14:paraId="470035C0" w14:textId="77777777" w:rsidR="003136FF" w:rsidRPr="00993A88" w:rsidRDefault="00287B1A" w:rsidP="0011211F">
      <w:pPr>
        <w:widowControl w:val="0"/>
        <w:autoSpaceDE w:val="0"/>
        <w:autoSpaceDN w:val="0"/>
        <w:adjustRightInd w:val="0"/>
        <w:spacing w:after="0" w:line="240" w:lineRule="auto"/>
        <w:jc w:val="both"/>
        <w:rPr>
          <w:rFonts w:asciiTheme="minorHAnsi" w:hAnsiTheme="minorHAnsi" w:cstheme="minorHAnsi"/>
          <w:szCs w:val="20"/>
          <w:lang w:val="en-GB"/>
        </w:rPr>
      </w:pPr>
      <w:r w:rsidRPr="00993A88">
        <w:rPr>
          <w:rFonts w:asciiTheme="minorHAnsi" w:hAnsiTheme="minorHAnsi" w:cstheme="minorHAnsi"/>
          <w:szCs w:val="20"/>
          <w:lang w:val="en-GB"/>
        </w:rPr>
        <w:t xml:space="preserve">Contact: </w:t>
      </w:r>
      <w:hyperlink r:id="rId7" w:history="1">
        <w:r w:rsidR="0011211F" w:rsidRPr="00993A88">
          <w:rPr>
            <w:rStyle w:val="Collegamentoipertestuale"/>
            <w:rFonts w:ascii="Helvetica" w:hAnsi="Helvetica"/>
            <w:sz w:val="18"/>
            <w:szCs w:val="18"/>
            <w:lang w:val="en-GB"/>
          </w:rPr>
          <w:t>marketing@claypaky.it</w:t>
        </w:r>
      </w:hyperlink>
      <w:r w:rsidR="0011211F" w:rsidRPr="00993A88">
        <w:rPr>
          <w:rStyle w:val="apple-converted-space"/>
          <w:rFonts w:ascii="Helvetica" w:hAnsi="Helvetica"/>
          <w:color w:val="000000"/>
          <w:sz w:val="18"/>
          <w:szCs w:val="18"/>
          <w:lang w:val="en-GB"/>
        </w:rPr>
        <w:t> </w:t>
      </w:r>
    </w:p>
    <w:p w14:paraId="6E1ADA98" w14:textId="77777777" w:rsidR="003136FF" w:rsidRPr="00993A88" w:rsidRDefault="003136FF" w:rsidP="00905848">
      <w:pPr>
        <w:pStyle w:val="Paragrafobase"/>
        <w:spacing w:line="360" w:lineRule="auto"/>
        <w:jc w:val="both"/>
        <w:rPr>
          <w:rFonts w:asciiTheme="minorHAnsi" w:hAnsiTheme="minorHAnsi" w:cstheme="minorHAnsi"/>
          <w:i/>
          <w:sz w:val="22"/>
          <w:szCs w:val="20"/>
          <w:lang w:val="en-GB"/>
        </w:rPr>
      </w:pPr>
    </w:p>
    <w:p w14:paraId="743170C7" w14:textId="77777777" w:rsidR="007D52F2" w:rsidRDefault="00287B1A" w:rsidP="007D52F2">
      <w:pPr>
        <w:spacing w:before="100" w:beforeAutospacing="1" w:line="360" w:lineRule="auto"/>
        <w:jc w:val="center"/>
        <w:rPr>
          <w:b/>
          <w:sz w:val="40"/>
          <w:szCs w:val="40"/>
        </w:rPr>
      </w:pPr>
      <w:r w:rsidRPr="006211AD">
        <w:rPr>
          <w:b/>
          <w:bCs/>
          <w:sz w:val="40"/>
          <w:szCs w:val="40"/>
        </w:rPr>
        <w:t xml:space="preserve">Claypaky </w:t>
      </w:r>
      <w:r w:rsidR="007D52F2">
        <w:rPr>
          <w:b/>
          <w:bCs/>
          <w:sz w:val="40"/>
          <w:szCs w:val="40"/>
        </w:rPr>
        <w:t>@ ISE 2025</w:t>
      </w:r>
    </w:p>
    <w:p w14:paraId="211F5ECB" w14:textId="6CCB9BEB" w:rsidR="007D52F2" w:rsidRPr="007D52F2" w:rsidRDefault="007D52F2" w:rsidP="007D52F2">
      <w:pPr>
        <w:spacing w:before="100" w:beforeAutospacing="1" w:line="360" w:lineRule="auto"/>
        <w:rPr>
          <w:b/>
          <w:sz w:val="18"/>
          <w:szCs w:val="18"/>
        </w:rPr>
      </w:pPr>
      <w:r w:rsidRPr="007D52F2">
        <w:rPr>
          <w:rFonts w:ascii="Verdana" w:hAnsi="Verdana"/>
          <w:color w:val="000000"/>
          <w:sz w:val="18"/>
          <w:szCs w:val="18"/>
          <w:shd w:val="clear" w:color="auto" w:fill="FFFFFF"/>
        </w:rPr>
        <w:t>This year Claypaky unveil</w:t>
      </w:r>
      <w:r w:rsidRPr="007D52F2">
        <w:rPr>
          <w:rStyle w:val="Enfasigrassetto"/>
          <w:rFonts w:ascii="Verdana" w:hAnsi="Verdana"/>
          <w:color w:val="000000"/>
          <w:sz w:val="18"/>
          <w:szCs w:val="18"/>
          <w:shd w:val="clear" w:color="auto" w:fill="FFFFFF"/>
        </w:rPr>
        <w:t> two new cutting-edge moving head lighting fixtures in the Arolla Aqua Series:</w:t>
      </w:r>
    </w:p>
    <w:p w14:paraId="351BABD0" w14:textId="5C6C66F9" w:rsidR="007D52F2" w:rsidRPr="007D52F2" w:rsidRDefault="007D52F2" w:rsidP="007D52F2">
      <w:pPr>
        <w:shd w:val="clear" w:color="auto" w:fill="FFFFFF"/>
        <w:spacing w:after="0" w:line="240" w:lineRule="auto"/>
        <w:jc w:val="center"/>
        <w:rPr>
          <w:rFonts w:ascii="Verdana" w:hAnsi="Verdana" w:cs="Times New Roman"/>
          <w:color w:val="000000"/>
          <w:sz w:val="18"/>
          <w:szCs w:val="18"/>
          <w:lang w:eastAsia="zh-CN" w:bidi="hi-IN"/>
        </w:rPr>
      </w:pPr>
      <w:r w:rsidRPr="007D52F2">
        <w:rPr>
          <w:rFonts w:ascii="Verdana" w:hAnsi="Verdana" w:cs="Times New Roman"/>
          <w:b/>
          <w:bCs/>
          <w:color w:val="000000"/>
          <w:sz w:val="21"/>
          <w:szCs w:val="21"/>
          <w:lang w:eastAsia="zh-CN" w:bidi="hi-IN"/>
        </w:rPr>
        <w:t>AROLLA AQUA LT</w:t>
      </w:r>
    </w:p>
    <w:p w14:paraId="019B211C" w14:textId="12404097" w:rsidR="007D52F2" w:rsidRDefault="007D52F2" w:rsidP="007D52F2">
      <w:pPr>
        <w:shd w:val="clear" w:color="auto" w:fill="FFFFFF"/>
        <w:spacing w:after="0" w:line="240" w:lineRule="auto"/>
        <w:rPr>
          <w:rFonts w:ascii="Verdana" w:hAnsi="Verdana" w:cs="Times New Roman"/>
          <w:color w:val="000000"/>
          <w:sz w:val="18"/>
          <w:szCs w:val="18"/>
          <w:lang w:eastAsia="zh-CN" w:bidi="hi-IN"/>
        </w:rPr>
      </w:pPr>
      <w:r w:rsidRPr="007D52F2">
        <w:rPr>
          <w:rFonts w:ascii="Verdana" w:hAnsi="Verdana" w:cs="Times New Roman"/>
          <w:color w:val="000000"/>
          <w:sz w:val="18"/>
          <w:szCs w:val="18"/>
          <w:lang w:eastAsia="zh-CN" w:bidi="hi-IN"/>
        </w:rPr>
        <w:br/>
        <w:t>In the world of professional lighting, where precision, reliability, and creativity converge, </w:t>
      </w:r>
      <w:r w:rsidR="00B370F3">
        <w:rPr>
          <w:rFonts w:ascii="Verdana" w:hAnsi="Verdana" w:cs="Times New Roman"/>
          <w:color w:val="000000"/>
          <w:sz w:val="18"/>
          <w:szCs w:val="18"/>
          <w:lang w:eastAsia="zh-CN" w:bidi="hi-IN"/>
        </w:rPr>
        <w:t xml:space="preserve">the </w:t>
      </w:r>
      <w:r w:rsidR="00B370F3" w:rsidRPr="00B370F3">
        <w:rPr>
          <w:rFonts w:ascii="Verdana" w:hAnsi="Verdana" w:cs="Times New Roman"/>
          <w:b/>
          <w:bCs/>
          <w:color w:val="000000"/>
          <w:sz w:val="18"/>
          <w:szCs w:val="18"/>
          <w:lang w:eastAsia="zh-CN" w:bidi="hi-IN"/>
        </w:rPr>
        <w:t xml:space="preserve">Claypaky </w:t>
      </w:r>
      <w:r w:rsidRPr="00B370F3">
        <w:rPr>
          <w:rFonts w:ascii="Verdana" w:hAnsi="Verdana" w:cs="Times New Roman"/>
          <w:b/>
          <w:bCs/>
          <w:color w:val="000000"/>
          <w:sz w:val="18"/>
          <w:szCs w:val="18"/>
          <w:lang w:eastAsia="zh-CN" w:bidi="hi-IN"/>
        </w:rPr>
        <w:t>Arolla</w:t>
      </w:r>
      <w:r w:rsidRPr="007D52F2">
        <w:rPr>
          <w:rFonts w:ascii="Verdana" w:hAnsi="Verdana" w:cs="Times New Roman"/>
          <w:b/>
          <w:bCs/>
          <w:color w:val="000000"/>
          <w:sz w:val="18"/>
          <w:szCs w:val="18"/>
          <w:lang w:eastAsia="zh-CN" w:bidi="hi-IN"/>
        </w:rPr>
        <w:t xml:space="preserve"> Aqua LT</w:t>
      </w:r>
      <w:r w:rsidRPr="007D52F2">
        <w:rPr>
          <w:rFonts w:ascii="Verdana" w:hAnsi="Verdana" w:cs="Times New Roman"/>
          <w:color w:val="000000"/>
          <w:sz w:val="18"/>
          <w:szCs w:val="18"/>
          <w:lang w:eastAsia="zh-CN" w:bidi="hi-IN"/>
        </w:rPr>
        <w:t> is taking center stage. This cutting-edge LED moving head combines </w:t>
      </w:r>
      <w:r w:rsidRPr="007D52F2">
        <w:rPr>
          <w:rFonts w:ascii="Verdana" w:hAnsi="Verdana" w:cs="Times New Roman"/>
          <w:b/>
          <w:bCs/>
          <w:color w:val="000000"/>
          <w:sz w:val="18"/>
          <w:szCs w:val="18"/>
          <w:lang w:eastAsia="zh-CN" w:bidi="hi-IN"/>
        </w:rPr>
        <w:t>extraordinary brightness, pinpoint precision, and advanced control in a robust, weather-resistant IP66 design</w:t>
      </w:r>
      <w:r w:rsidRPr="007D52F2">
        <w:rPr>
          <w:rFonts w:ascii="Verdana" w:hAnsi="Verdana" w:cs="Times New Roman"/>
          <w:color w:val="000000"/>
          <w:sz w:val="18"/>
          <w:szCs w:val="18"/>
          <w:lang w:eastAsia="zh-CN" w:bidi="hi-IN"/>
        </w:rPr>
        <w:t>. </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Equipped with a </w:t>
      </w:r>
      <w:r w:rsidRPr="007D52F2">
        <w:rPr>
          <w:rFonts w:ascii="Verdana" w:hAnsi="Verdana" w:cs="Times New Roman"/>
          <w:b/>
          <w:bCs/>
          <w:color w:val="000000"/>
          <w:sz w:val="18"/>
          <w:szCs w:val="18"/>
          <w:lang w:eastAsia="zh-CN" w:bidi="hi-IN"/>
        </w:rPr>
        <w:t>custom 900W white LED light source</w:t>
      </w:r>
      <w:r w:rsidRPr="007D52F2">
        <w:rPr>
          <w:rFonts w:ascii="Verdana" w:hAnsi="Verdana" w:cs="Times New Roman"/>
          <w:color w:val="000000"/>
          <w:sz w:val="18"/>
          <w:szCs w:val="18"/>
          <w:lang w:eastAsia="zh-CN" w:bidi="hi-IN"/>
        </w:rPr>
        <w:t>, Arolla Aqua LT delivers </w:t>
      </w:r>
      <w:r w:rsidRPr="007D52F2">
        <w:rPr>
          <w:rFonts w:ascii="Verdana" w:hAnsi="Verdana" w:cs="Times New Roman"/>
          <w:b/>
          <w:bCs/>
          <w:color w:val="000000"/>
          <w:sz w:val="18"/>
          <w:szCs w:val="18"/>
          <w:lang w:eastAsia="zh-CN" w:bidi="hi-IN"/>
        </w:rPr>
        <w:t>over 40,000 lumens.</w:t>
      </w:r>
      <w:r w:rsidRPr="007D52F2">
        <w:rPr>
          <w:rFonts w:ascii="Verdana" w:hAnsi="Verdana" w:cs="Times New Roman"/>
          <w:color w:val="000000"/>
          <w:sz w:val="18"/>
          <w:szCs w:val="18"/>
          <w:lang w:eastAsia="zh-CN" w:bidi="hi-IN"/>
        </w:rPr>
        <w:t> This consistent and unwavering output rivals high-power-range lights and the size can compete with medium-power fixtures, offering unmatched versatility for diverse lighting needs.</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The Arolla Aqua LT's center-weighted peaked beam is optimized for a more consistent illumination and quality of light. Its </w:t>
      </w:r>
      <w:r w:rsidRPr="007D52F2">
        <w:rPr>
          <w:rFonts w:ascii="Verdana" w:hAnsi="Verdana" w:cs="Times New Roman"/>
          <w:b/>
          <w:bCs/>
          <w:color w:val="000000"/>
          <w:sz w:val="18"/>
          <w:szCs w:val="18"/>
          <w:lang w:eastAsia="zh-CN" w:bidi="hi-IN"/>
        </w:rPr>
        <w:t>4°-52° zoom range </w:t>
      </w:r>
      <w:r w:rsidRPr="007D52F2">
        <w:rPr>
          <w:rFonts w:ascii="Verdana" w:hAnsi="Verdana" w:cs="Times New Roman"/>
          <w:color w:val="000000"/>
          <w:sz w:val="18"/>
          <w:szCs w:val="18"/>
          <w:lang w:eastAsia="zh-CN" w:bidi="hi-IN"/>
        </w:rPr>
        <w:t>empowers seamless transitions and dynamic effects, thanks to the high zoom speed, the ultra-intensive narrow beam and a </w:t>
      </w:r>
      <w:r w:rsidRPr="007D52F2">
        <w:rPr>
          <w:rFonts w:ascii="Verdana" w:hAnsi="Verdana" w:cs="Times New Roman"/>
          <w:b/>
          <w:bCs/>
          <w:color w:val="000000"/>
          <w:sz w:val="18"/>
          <w:szCs w:val="18"/>
          <w:lang w:eastAsia="zh-CN" w:bidi="hi-IN"/>
        </w:rPr>
        <w:t>170mm (6.7 in) front lens.</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In moving heads with large lenses, sunlight can often sneak in, reflecting internally and causing heat buildup that risks damaging crucial components like gobos and color filters. Our innovative </w:t>
      </w:r>
      <w:r w:rsidRPr="007D52F2">
        <w:rPr>
          <w:rFonts w:ascii="Verdana" w:hAnsi="Verdana" w:cs="Times New Roman"/>
          <w:b/>
          <w:bCs/>
          <w:color w:val="000000"/>
          <w:sz w:val="18"/>
          <w:szCs w:val="18"/>
          <w:lang w:eastAsia="zh-CN" w:bidi="hi-IN"/>
        </w:rPr>
        <w:t>Sun Safe Protection System</w:t>
      </w:r>
      <w:r w:rsidRPr="007D52F2">
        <w:rPr>
          <w:rFonts w:ascii="Verdana" w:hAnsi="Verdana" w:cs="Times New Roman"/>
          <w:color w:val="000000"/>
          <w:sz w:val="18"/>
          <w:szCs w:val="18"/>
          <w:lang w:eastAsia="zh-CN" w:bidi="hi-IN"/>
        </w:rPr>
        <w:t> lets operators activate a safe mode, where the fixture automatically positions its head away from direct sunlight, preventing the lens from becoming a sunlight magnet.</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The </w:t>
      </w:r>
      <w:r w:rsidRPr="007D52F2">
        <w:rPr>
          <w:rFonts w:ascii="Verdana" w:hAnsi="Verdana" w:cs="Times New Roman"/>
          <w:b/>
          <w:bCs/>
          <w:color w:val="000000"/>
          <w:sz w:val="18"/>
          <w:szCs w:val="18"/>
          <w:lang w:eastAsia="zh-CN" w:bidi="hi-IN"/>
        </w:rPr>
        <w:t>Absolute Position</w:t>
      </w:r>
      <w:r w:rsidRPr="007D52F2">
        <w:rPr>
          <w:rFonts w:ascii="Verdana" w:hAnsi="Verdana" w:cs="Times New Roman"/>
          <w:color w:val="000000"/>
          <w:sz w:val="18"/>
          <w:szCs w:val="18"/>
          <w:lang w:eastAsia="zh-CN" w:bidi="hi-IN"/>
        </w:rPr>
        <w:t> innovation guarantees unmatched precision, ensuring fixtures return to their exact programmed position every time.</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The </w:t>
      </w:r>
      <w:r w:rsidRPr="007D52F2">
        <w:rPr>
          <w:rFonts w:ascii="Verdana" w:hAnsi="Verdana" w:cs="Times New Roman"/>
          <w:b/>
          <w:bCs/>
          <w:color w:val="000000"/>
          <w:sz w:val="18"/>
          <w:szCs w:val="18"/>
          <w:lang w:eastAsia="zh-CN" w:bidi="hi-IN"/>
        </w:rPr>
        <w:t>Arolla Aqua LT</w:t>
      </w:r>
      <w:r w:rsidRPr="007D52F2">
        <w:rPr>
          <w:rFonts w:ascii="Verdana" w:hAnsi="Verdana" w:cs="Times New Roman"/>
          <w:color w:val="000000"/>
          <w:sz w:val="18"/>
          <w:szCs w:val="18"/>
          <w:lang w:eastAsia="zh-CN" w:bidi="hi-IN"/>
        </w:rPr>
        <w:t> boasts our Advanced </w:t>
      </w:r>
      <w:r w:rsidRPr="007D52F2">
        <w:rPr>
          <w:rFonts w:ascii="Verdana" w:hAnsi="Verdana" w:cs="Times New Roman"/>
          <w:b/>
          <w:bCs/>
          <w:color w:val="000000"/>
          <w:sz w:val="18"/>
          <w:szCs w:val="18"/>
          <w:lang w:eastAsia="zh-CN" w:bidi="hi-IN"/>
        </w:rPr>
        <w:t>Four-Focal Plane Shutter System</w:t>
      </w:r>
      <w:r w:rsidRPr="007D52F2">
        <w:rPr>
          <w:rFonts w:ascii="Verdana" w:hAnsi="Verdana" w:cs="Times New Roman"/>
          <w:color w:val="000000"/>
          <w:sz w:val="18"/>
          <w:szCs w:val="18"/>
          <w:lang w:eastAsia="zh-CN" w:bidi="hi-IN"/>
        </w:rPr>
        <w:t> and an </w:t>
      </w:r>
      <w:r w:rsidRPr="007D52F2">
        <w:rPr>
          <w:rFonts w:ascii="Verdana" w:hAnsi="Verdana" w:cs="Times New Roman"/>
          <w:b/>
          <w:bCs/>
          <w:color w:val="000000"/>
          <w:sz w:val="18"/>
          <w:szCs w:val="18"/>
          <w:lang w:eastAsia="zh-CN" w:bidi="hi-IN"/>
        </w:rPr>
        <w:t>advanced color mixing system</w:t>
      </w:r>
      <w:r w:rsidRPr="007D52F2">
        <w:rPr>
          <w:rFonts w:ascii="Verdana" w:hAnsi="Verdana" w:cs="Times New Roman"/>
          <w:color w:val="000000"/>
          <w:sz w:val="18"/>
          <w:szCs w:val="18"/>
          <w:lang w:eastAsia="zh-CN" w:bidi="hi-IN"/>
        </w:rPr>
        <w:t>, that helps in achieving the perfect color palette.</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An external digital camera version is available, </w:t>
      </w:r>
      <w:r w:rsidRPr="007D52F2">
        <w:rPr>
          <w:rFonts w:ascii="Verdana" w:hAnsi="Verdana" w:cs="Times New Roman"/>
          <w:b/>
          <w:bCs/>
          <w:color w:val="000000"/>
          <w:sz w:val="18"/>
          <w:szCs w:val="18"/>
          <w:lang w:eastAsia="zh-CN" w:bidi="hi-IN"/>
        </w:rPr>
        <w:t>Arolla Aqua LT FS</w:t>
      </w:r>
      <w:r>
        <w:rPr>
          <w:rFonts w:ascii="Verdana" w:hAnsi="Verdana" w:cs="Times New Roman"/>
          <w:b/>
          <w:bCs/>
          <w:color w:val="000000"/>
          <w:sz w:val="18"/>
          <w:szCs w:val="18"/>
          <w:lang w:eastAsia="zh-CN" w:bidi="hi-IN"/>
        </w:rPr>
        <w:t xml:space="preserve">, </w:t>
      </w:r>
      <w:r w:rsidRPr="007D52F2">
        <w:rPr>
          <w:rFonts w:ascii="Verdana" w:hAnsi="Verdana" w:cs="Times New Roman"/>
          <w:color w:val="000000"/>
          <w:sz w:val="18"/>
          <w:szCs w:val="18"/>
          <w:lang w:eastAsia="zh-CN" w:bidi="hi-IN"/>
        </w:rPr>
        <w:t>ready for followspot applications allowing operators to control the fixture remotely while viewing a live feed from the onboard camera (digital camera is not included).</w:t>
      </w:r>
    </w:p>
    <w:p w14:paraId="301B2E88" w14:textId="77777777" w:rsidR="007D52F2" w:rsidRDefault="007D52F2" w:rsidP="007D52F2">
      <w:pPr>
        <w:shd w:val="clear" w:color="auto" w:fill="FFFFFF"/>
        <w:spacing w:after="0" w:line="240" w:lineRule="auto"/>
        <w:rPr>
          <w:rFonts w:ascii="Verdana" w:hAnsi="Verdana" w:cs="Times New Roman"/>
          <w:color w:val="000000"/>
          <w:sz w:val="18"/>
          <w:szCs w:val="18"/>
          <w:lang w:eastAsia="zh-CN" w:bidi="hi-IN"/>
        </w:rPr>
      </w:pPr>
    </w:p>
    <w:p w14:paraId="0D490EC9" w14:textId="77777777" w:rsidR="007D52F2" w:rsidRDefault="007D52F2" w:rsidP="007D52F2">
      <w:pPr>
        <w:shd w:val="clear" w:color="auto" w:fill="FFFFFF"/>
        <w:spacing w:after="0" w:line="240" w:lineRule="auto"/>
        <w:rPr>
          <w:rFonts w:ascii="Verdana" w:hAnsi="Verdana" w:cs="Times New Roman"/>
          <w:color w:val="000000"/>
          <w:sz w:val="18"/>
          <w:szCs w:val="18"/>
          <w:lang w:eastAsia="zh-CN" w:bidi="hi-IN"/>
        </w:rPr>
      </w:pPr>
    </w:p>
    <w:p w14:paraId="20FB4D12" w14:textId="3A370BC7" w:rsidR="007D52F2" w:rsidRPr="007D52F2" w:rsidRDefault="007D52F2" w:rsidP="007D52F2">
      <w:pPr>
        <w:shd w:val="clear" w:color="auto" w:fill="FFFFFF"/>
        <w:spacing w:after="0" w:line="240" w:lineRule="auto"/>
        <w:jc w:val="center"/>
        <w:rPr>
          <w:rFonts w:ascii="Verdana" w:hAnsi="Verdana" w:cs="Times New Roman"/>
          <w:color w:val="000000"/>
          <w:sz w:val="18"/>
          <w:szCs w:val="18"/>
          <w:lang w:eastAsia="zh-CN" w:bidi="hi-IN"/>
        </w:rPr>
      </w:pPr>
      <w:r w:rsidRPr="007D52F2">
        <w:rPr>
          <w:rFonts w:ascii="Verdana" w:hAnsi="Verdana" w:cs="Times New Roman"/>
          <w:b/>
          <w:bCs/>
          <w:color w:val="000000"/>
          <w:sz w:val="21"/>
          <w:szCs w:val="21"/>
          <w:lang w:eastAsia="zh-CN" w:bidi="hi-IN"/>
        </w:rPr>
        <w:t>AROLLA AQUA WASH HC</w:t>
      </w:r>
    </w:p>
    <w:p w14:paraId="63C87006" w14:textId="137F6836" w:rsidR="007D52F2" w:rsidRDefault="007D52F2" w:rsidP="007D52F2">
      <w:pPr>
        <w:shd w:val="clear" w:color="auto" w:fill="FFFFFF"/>
        <w:spacing w:after="0" w:line="240" w:lineRule="auto"/>
        <w:rPr>
          <w:rFonts w:ascii="Verdana" w:hAnsi="Verdana" w:cs="Times New Roman"/>
          <w:color w:val="000000"/>
          <w:sz w:val="18"/>
          <w:szCs w:val="18"/>
          <w:lang w:eastAsia="zh-CN" w:bidi="hi-IN"/>
        </w:rPr>
      </w:pPr>
      <w:r w:rsidRPr="007D52F2">
        <w:rPr>
          <w:rFonts w:ascii="Verdana" w:hAnsi="Verdana" w:cs="Times New Roman"/>
          <w:color w:val="000000"/>
          <w:sz w:val="18"/>
          <w:szCs w:val="18"/>
          <w:lang w:eastAsia="zh-CN" w:bidi="hi-IN"/>
        </w:rPr>
        <w:br/>
      </w:r>
      <w:r w:rsidR="00B370F3" w:rsidRPr="00B370F3">
        <w:rPr>
          <w:rFonts w:ascii="Verdana" w:hAnsi="Verdana" w:cs="Times New Roman"/>
          <w:color w:val="000000"/>
          <w:sz w:val="18"/>
          <w:szCs w:val="18"/>
          <w:lang w:eastAsia="zh-CN" w:bidi="hi-IN"/>
        </w:rPr>
        <w:t>The</w:t>
      </w:r>
      <w:r w:rsidR="00B370F3">
        <w:rPr>
          <w:rFonts w:ascii="Verdana" w:hAnsi="Verdana" w:cs="Times New Roman"/>
          <w:b/>
          <w:bCs/>
          <w:color w:val="000000"/>
          <w:sz w:val="18"/>
          <w:szCs w:val="18"/>
          <w:lang w:eastAsia="zh-CN" w:bidi="hi-IN"/>
        </w:rPr>
        <w:t xml:space="preserve"> Claypaky </w:t>
      </w:r>
      <w:r w:rsidRPr="007D52F2">
        <w:rPr>
          <w:rFonts w:ascii="Verdana" w:hAnsi="Verdana" w:cs="Times New Roman"/>
          <w:b/>
          <w:bCs/>
          <w:color w:val="000000"/>
          <w:sz w:val="18"/>
          <w:szCs w:val="18"/>
          <w:lang w:eastAsia="zh-CN" w:bidi="hi-IN"/>
        </w:rPr>
        <w:t>Arolla Aqua Wash HC</w:t>
      </w:r>
      <w:r w:rsidRPr="007D52F2">
        <w:rPr>
          <w:rFonts w:ascii="Verdana" w:hAnsi="Verdana" w:cs="Times New Roman"/>
          <w:color w:val="000000"/>
          <w:sz w:val="18"/>
          <w:szCs w:val="18"/>
          <w:lang w:eastAsia="zh-CN" w:bidi="hi-IN"/>
        </w:rPr>
        <w:t> is a versatile </w:t>
      </w:r>
      <w:r w:rsidRPr="007D52F2">
        <w:rPr>
          <w:rFonts w:ascii="Verdana" w:hAnsi="Verdana" w:cs="Times New Roman"/>
          <w:b/>
          <w:bCs/>
          <w:color w:val="000000"/>
          <w:sz w:val="18"/>
          <w:szCs w:val="18"/>
          <w:lang w:eastAsia="zh-CN" w:bidi="hi-IN"/>
        </w:rPr>
        <w:t>LED single-lens wash light</w:t>
      </w:r>
      <w:r w:rsidRPr="007D52F2">
        <w:rPr>
          <w:rFonts w:ascii="Verdana" w:hAnsi="Verdana" w:cs="Times New Roman"/>
          <w:color w:val="000000"/>
          <w:sz w:val="18"/>
          <w:szCs w:val="18"/>
          <w:lang w:eastAsia="zh-CN" w:bidi="hi-IN"/>
        </w:rPr>
        <w:t> that combines exceptional color accuracy with cutting-edge features. Engineered for performance, it delivers a uniform, soft beam of light that’s perfect for illuminating large surfaces and creating captivating atmospheres at any event.</w:t>
      </w:r>
      <w:r w:rsidRPr="007D52F2">
        <w:rPr>
          <w:rFonts w:ascii="Verdana" w:hAnsi="Verdana" w:cs="Times New Roman"/>
          <w:color w:val="000000"/>
          <w:sz w:val="18"/>
          <w:szCs w:val="18"/>
          <w:lang w:eastAsia="zh-CN" w:bidi="hi-IN"/>
        </w:rPr>
        <w:br/>
        <w:t>With an </w:t>
      </w:r>
      <w:r w:rsidRPr="007D52F2">
        <w:rPr>
          <w:rFonts w:ascii="Verdana" w:hAnsi="Verdana" w:cs="Times New Roman"/>
          <w:b/>
          <w:bCs/>
          <w:color w:val="000000"/>
          <w:sz w:val="18"/>
          <w:szCs w:val="18"/>
          <w:lang w:eastAsia="zh-CN" w:bidi="hi-IN"/>
        </w:rPr>
        <w:t>IP66 rating</w:t>
      </w:r>
      <w:r w:rsidRPr="007D52F2">
        <w:rPr>
          <w:rFonts w:ascii="Verdana" w:hAnsi="Verdana" w:cs="Times New Roman"/>
          <w:color w:val="000000"/>
          <w:sz w:val="18"/>
          <w:szCs w:val="18"/>
          <w:lang w:eastAsia="zh-CN" w:bidi="hi-IN"/>
        </w:rPr>
        <w:t>, it’s designed for both indoor and outdoor use, ensuring reliability in any weather.</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At its core is a </w:t>
      </w:r>
      <w:r w:rsidRPr="007D52F2">
        <w:rPr>
          <w:rFonts w:ascii="Verdana" w:hAnsi="Verdana" w:cs="Times New Roman"/>
          <w:b/>
          <w:bCs/>
          <w:color w:val="000000"/>
          <w:sz w:val="18"/>
          <w:szCs w:val="18"/>
          <w:lang w:eastAsia="zh-CN" w:bidi="hi-IN"/>
        </w:rPr>
        <w:t>960W custom white LED engine (7000K)</w:t>
      </w:r>
      <w:r w:rsidRPr="007D52F2">
        <w:rPr>
          <w:rFonts w:ascii="Verdana" w:hAnsi="Verdana" w:cs="Times New Roman"/>
          <w:color w:val="000000"/>
          <w:sz w:val="18"/>
          <w:szCs w:val="18"/>
          <w:lang w:eastAsia="zh-CN" w:bidi="hi-IN"/>
        </w:rPr>
        <w:t>, featuring a </w:t>
      </w:r>
      <w:r w:rsidRPr="007D52F2">
        <w:rPr>
          <w:rFonts w:ascii="Verdana" w:hAnsi="Verdana" w:cs="Times New Roman"/>
          <w:b/>
          <w:bCs/>
          <w:color w:val="000000"/>
          <w:sz w:val="18"/>
          <w:szCs w:val="18"/>
          <w:lang w:eastAsia="zh-CN" w:bidi="hi-IN"/>
        </w:rPr>
        <w:t>high CRI of up to 95</w:t>
      </w:r>
      <w:r w:rsidRPr="007D52F2">
        <w:rPr>
          <w:rFonts w:ascii="Verdana" w:hAnsi="Verdana" w:cs="Times New Roman"/>
          <w:color w:val="000000"/>
          <w:sz w:val="18"/>
          <w:szCs w:val="18"/>
          <w:lang w:eastAsia="zh-CN" w:bidi="hi-IN"/>
        </w:rPr>
        <w:t>. Arolla Aqua Wash HC integrates </w:t>
      </w:r>
      <w:r w:rsidRPr="007D52F2">
        <w:rPr>
          <w:rFonts w:ascii="Verdana" w:hAnsi="Verdana" w:cs="Times New Roman"/>
          <w:b/>
          <w:bCs/>
          <w:color w:val="000000"/>
          <w:sz w:val="18"/>
          <w:szCs w:val="18"/>
          <w:lang w:eastAsia="zh-CN" w:bidi="hi-IN"/>
        </w:rPr>
        <w:t>TrueCurve</w:t>
      </w:r>
      <w:r w:rsidRPr="007D52F2">
        <w:rPr>
          <w:rFonts w:ascii="Verdana" w:hAnsi="Verdana" w:cs="Times New Roman"/>
          <w:b/>
          <w:bCs/>
          <w:color w:val="000000"/>
          <w:sz w:val="18"/>
          <w:szCs w:val="18"/>
          <w:vertAlign w:val="superscript"/>
          <w:lang w:eastAsia="zh-CN" w:bidi="hi-IN"/>
        </w:rPr>
        <w:t>TM</w:t>
      </w:r>
      <w:r w:rsidRPr="007D52F2">
        <w:rPr>
          <w:rFonts w:ascii="Verdana" w:hAnsi="Verdana" w:cs="Times New Roman"/>
          <w:b/>
          <w:bCs/>
          <w:color w:val="000000"/>
          <w:sz w:val="18"/>
          <w:szCs w:val="18"/>
          <w:lang w:eastAsia="zh-CN" w:bidi="hi-IN"/>
        </w:rPr>
        <w:t> innovation</w:t>
      </w:r>
      <w:r w:rsidRPr="007D52F2">
        <w:rPr>
          <w:rFonts w:ascii="Verdana" w:hAnsi="Verdana" w:cs="Times New Roman"/>
          <w:color w:val="000000"/>
          <w:sz w:val="18"/>
          <w:szCs w:val="18"/>
          <w:lang w:eastAsia="zh-CN" w:bidi="hi-IN"/>
        </w:rPr>
        <w:t xml:space="preserve">, an RGB LED system that allows precise calibration of whites by </w:t>
      </w:r>
      <w:r w:rsidRPr="007D52F2">
        <w:rPr>
          <w:rFonts w:ascii="Verdana" w:hAnsi="Verdana" w:cs="Times New Roman"/>
          <w:color w:val="000000"/>
          <w:sz w:val="18"/>
          <w:szCs w:val="18"/>
          <w:lang w:eastAsia="zh-CN" w:bidi="hi-IN"/>
        </w:rPr>
        <w:lastRenderedPageBreak/>
        <w:t>controlling green and magenta shifts. This ensures consistent, crisp, and clean whites across the rig—essential for applications like broadcasting, film, or live productions.</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Arolla Aqua Wash HC guarantees </w:t>
      </w:r>
      <w:r w:rsidRPr="007D52F2">
        <w:rPr>
          <w:rFonts w:ascii="Verdana" w:hAnsi="Verdana" w:cs="Times New Roman"/>
          <w:b/>
          <w:bCs/>
          <w:color w:val="000000"/>
          <w:sz w:val="18"/>
          <w:szCs w:val="18"/>
          <w:lang w:eastAsia="zh-CN" w:bidi="hi-IN"/>
        </w:rPr>
        <w:t>true-to-life color reproduction</w:t>
      </w:r>
      <w:r w:rsidRPr="007D52F2">
        <w:rPr>
          <w:rFonts w:ascii="Verdana" w:hAnsi="Verdana" w:cs="Times New Roman"/>
          <w:color w:val="000000"/>
          <w:sz w:val="18"/>
          <w:szCs w:val="18"/>
          <w:lang w:eastAsia="zh-CN" w:bidi="hi-IN"/>
        </w:rPr>
        <w:t>, ensuring that every hue appears as vibrant and accurate as it would under natural light, making it ideal for applications where every detail matters.</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The versatile optical system offers an </w:t>
      </w:r>
      <w:r w:rsidRPr="007D52F2">
        <w:rPr>
          <w:rFonts w:ascii="Verdana" w:hAnsi="Verdana" w:cs="Times New Roman"/>
          <w:b/>
          <w:bCs/>
          <w:color w:val="000000"/>
          <w:sz w:val="18"/>
          <w:szCs w:val="18"/>
          <w:lang w:eastAsia="zh-CN" w:bidi="hi-IN"/>
        </w:rPr>
        <w:t>adjustable beam angle from 6° to 47°</w:t>
      </w:r>
      <w:r w:rsidRPr="007D52F2">
        <w:rPr>
          <w:rFonts w:ascii="Verdana" w:hAnsi="Verdana" w:cs="Times New Roman"/>
          <w:color w:val="000000"/>
          <w:sz w:val="18"/>
          <w:szCs w:val="18"/>
          <w:lang w:eastAsia="zh-CN" w:bidi="hi-IN"/>
        </w:rPr>
        <w:t>. For a wider light distribution, simply add the replaceable frost filter to achieve a </w:t>
      </w:r>
      <w:r w:rsidRPr="007D52F2">
        <w:rPr>
          <w:rFonts w:ascii="Verdana" w:hAnsi="Verdana" w:cs="Times New Roman"/>
          <w:b/>
          <w:bCs/>
          <w:color w:val="000000"/>
          <w:sz w:val="18"/>
          <w:szCs w:val="18"/>
          <w:lang w:eastAsia="zh-CN" w:bidi="hi-IN"/>
        </w:rPr>
        <w:t>smooth 60° beam</w:t>
      </w:r>
      <w:r w:rsidRPr="007D52F2">
        <w:rPr>
          <w:rFonts w:ascii="Verdana" w:hAnsi="Verdana" w:cs="Times New Roman"/>
          <w:color w:val="000000"/>
          <w:sz w:val="18"/>
          <w:szCs w:val="18"/>
          <w:lang w:eastAsia="zh-CN" w:bidi="hi-IN"/>
        </w:rPr>
        <w:t>. Its </w:t>
      </w:r>
      <w:r w:rsidRPr="007D52F2">
        <w:rPr>
          <w:rFonts w:ascii="Verdana" w:hAnsi="Verdana" w:cs="Times New Roman"/>
          <w:b/>
          <w:bCs/>
          <w:color w:val="000000"/>
          <w:sz w:val="18"/>
          <w:szCs w:val="18"/>
          <w:lang w:eastAsia="zh-CN" w:bidi="hi-IN"/>
        </w:rPr>
        <w:t>170mm (6.7 in) lens</w:t>
      </w:r>
      <w:r w:rsidRPr="007D52F2">
        <w:rPr>
          <w:rFonts w:ascii="Verdana" w:hAnsi="Verdana" w:cs="Times New Roman"/>
          <w:color w:val="000000"/>
          <w:sz w:val="18"/>
          <w:szCs w:val="18"/>
          <w:lang w:eastAsia="zh-CN" w:bidi="hi-IN"/>
        </w:rPr>
        <w:t> ensures even light distribution, while the </w:t>
      </w:r>
      <w:r w:rsidRPr="007D52F2">
        <w:rPr>
          <w:rFonts w:ascii="Verdana" w:hAnsi="Verdana" w:cs="Times New Roman"/>
          <w:b/>
          <w:bCs/>
          <w:color w:val="000000"/>
          <w:sz w:val="18"/>
          <w:szCs w:val="18"/>
          <w:lang w:eastAsia="zh-CN" w:bidi="hi-IN"/>
        </w:rPr>
        <w:t>Internal Barndoor System</w:t>
      </w:r>
      <w:r w:rsidRPr="007D52F2">
        <w:rPr>
          <w:rFonts w:ascii="Verdana" w:hAnsi="Verdana" w:cs="Times New Roman"/>
          <w:color w:val="000000"/>
          <w:sz w:val="18"/>
          <w:szCs w:val="18"/>
          <w:lang w:eastAsia="zh-CN" w:bidi="hi-IN"/>
        </w:rPr>
        <w:t> on 2 focal planes provides precise beam shaping and control.</w:t>
      </w:r>
      <w:r w:rsidRPr="007D52F2">
        <w:rPr>
          <w:rFonts w:ascii="Verdana" w:hAnsi="Verdana" w:cs="Times New Roman"/>
          <w:color w:val="000000"/>
          <w:sz w:val="18"/>
          <w:szCs w:val="18"/>
          <w:lang w:eastAsia="zh-CN" w:bidi="hi-IN"/>
        </w:rPr>
        <w:br/>
      </w:r>
      <w:r w:rsidRPr="007D52F2">
        <w:rPr>
          <w:rFonts w:ascii="Verdana" w:hAnsi="Verdana" w:cs="Times New Roman"/>
          <w:color w:val="000000"/>
          <w:sz w:val="18"/>
          <w:szCs w:val="18"/>
          <w:lang w:eastAsia="zh-CN" w:bidi="hi-IN"/>
        </w:rPr>
        <w:br/>
        <w:t>Our </w:t>
      </w:r>
      <w:r w:rsidRPr="007D52F2">
        <w:rPr>
          <w:rFonts w:ascii="Verdana" w:hAnsi="Verdana" w:cs="Times New Roman"/>
          <w:b/>
          <w:bCs/>
          <w:color w:val="000000"/>
          <w:sz w:val="18"/>
          <w:szCs w:val="18"/>
          <w:lang w:eastAsia="zh-CN" w:bidi="hi-IN"/>
        </w:rPr>
        <w:t>Sun Safe Protection System</w:t>
      </w:r>
      <w:r w:rsidRPr="007D52F2">
        <w:rPr>
          <w:rFonts w:ascii="Verdana" w:hAnsi="Verdana" w:cs="Times New Roman"/>
          <w:color w:val="000000"/>
          <w:sz w:val="18"/>
          <w:szCs w:val="18"/>
          <w:lang w:eastAsia="zh-CN" w:bidi="hi-IN"/>
        </w:rPr>
        <w:t> can automatically safeguard your Arolla Aqua Wash HC from harmful sunlight. By adjusting the fixture’s position to avoid direct rays, even without a signal, it prevents heat buildup and protects vital components.</w:t>
      </w:r>
    </w:p>
    <w:p w14:paraId="0E5A3A12" w14:textId="77777777" w:rsidR="007D52F2" w:rsidRDefault="007D52F2" w:rsidP="007D52F2">
      <w:pPr>
        <w:shd w:val="clear" w:color="auto" w:fill="FFFFFF"/>
        <w:spacing w:after="0" w:line="240" w:lineRule="auto"/>
        <w:jc w:val="both"/>
        <w:rPr>
          <w:rFonts w:ascii="Verdana" w:hAnsi="Verdana" w:cs="Times New Roman"/>
          <w:color w:val="000000"/>
          <w:sz w:val="18"/>
          <w:szCs w:val="18"/>
          <w:lang w:eastAsia="zh-CN" w:bidi="hi-IN"/>
        </w:rPr>
      </w:pPr>
    </w:p>
    <w:p w14:paraId="613F19F1" w14:textId="68DCFEC4" w:rsidR="007D52F2" w:rsidRPr="007D52F2" w:rsidRDefault="007D52F2" w:rsidP="007D52F2">
      <w:pPr>
        <w:shd w:val="clear" w:color="auto" w:fill="FFFFFF"/>
        <w:spacing w:after="0" w:line="240" w:lineRule="auto"/>
        <w:jc w:val="both"/>
        <w:rPr>
          <w:rFonts w:ascii="Verdana" w:hAnsi="Verdana" w:cs="Times New Roman"/>
          <w:color w:val="000000"/>
          <w:sz w:val="18"/>
          <w:szCs w:val="18"/>
          <w:lang w:eastAsia="zh-CN" w:bidi="hi-IN"/>
        </w:rPr>
      </w:pPr>
      <w:r>
        <w:rPr>
          <w:rFonts w:ascii="Verdana" w:hAnsi="Verdana"/>
          <w:color w:val="000000"/>
          <w:sz w:val="18"/>
          <w:szCs w:val="18"/>
          <w:shd w:val="clear" w:color="auto" w:fill="FFFFFF"/>
        </w:rPr>
        <w:t>----------------------------------------</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 xml:space="preserve">These products launched on the market in recent months </w:t>
      </w:r>
      <w:r w:rsidR="00C708FE">
        <w:rPr>
          <w:rStyle w:val="Enfasigrassetto"/>
          <w:rFonts w:ascii="Verdana" w:hAnsi="Verdana"/>
          <w:color w:val="000000"/>
          <w:sz w:val="18"/>
          <w:szCs w:val="18"/>
          <w:shd w:val="clear" w:color="auto" w:fill="FFFFFF"/>
        </w:rPr>
        <w:t>are</w:t>
      </w:r>
      <w:r>
        <w:rPr>
          <w:rStyle w:val="Enfasigrassetto"/>
          <w:rFonts w:ascii="Verdana" w:hAnsi="Verdana"/>
          <w:color w:val="000000"/>
          <w:sz w:val="18"/>
          <w:szCs w:val="18"/>
          <w:shd w:val="clear" w:color="auto" w:fill="FFFFFF"/>
        </w:rPr>
        <w:t xml:space="preserve"> shown on stage as well:</w:t>
      </w:r>
    </w:p>
    <w:p w14:paraId="26860B0D" w14:textId="77777777" w:rsidR="007D52F2" w:rsidRDefault="007D52F2" w:rsidP="007D52F2">
      <w:pPr>
        <w:shd w:val="clear" w:color="auto" w:fill="FFFFFF"/>
        <w:spacing w:after="0" w:line="240" w:lineRule="auto"/>
        <w:rPr>
          <w:rFonts w:ascii="Verdana" w:hAnsi="Verdana" w:cs="Times New Roman"/>
          <w:color w:val="000000"/>
          <w:sz w:val="18"/>
          <w:szCs w:val="18"/>
          <w:lang w:eastAsia="zh-CN" w:bidi="hi-IN"/>
        </w:rPr>
      </w:pPr>
    </w:p>
    <w:p w14:paraId="584375B9" w14:textId="3C731355" w:rsidR="007D52F2" w:rsidRDefault="007D52F2" w:rsidP="007D52F2">
      <w:pPr>
        <w:shd w:val="clear" w:color="auto" w:fill="FFFFFF"/>
        <w:spacing w:after="0" w:line="240" w:lineRule="auto"/>
        <w:rPr>
          <w:rFonts w:ascii="Verdana" w:hAnsi="Verdana" w:cs="Times New Roman"/>
          <w:color w:val="000000"/>
          <w:sz w:val="18"/>
          <w:szCs w:val="18"/>
          <w:lang w:eastAsia="zh-CN" w:bidi="hi-IN"/>
        </w:rPr>
      </w:pPr>
      <w:r>
        <w:rPr>
          <w:rStyle w:val="Enfasigrassetto"/>
          <w:rFonts w:ascii="Verdana" w:hAnsi="Verdana"/>
          <w:color w:val="000000"/>
          <w:sz w:val="18"/>
          <w:szCs w:val="18"/>
          <w:shd w:val="clear" w:color="auto" w:fill="FFFFFF"/>
        </w:rPr>
        <w:t>ULTIMO HYBRID </w:t>
      </w:r>
      <w:r>
        <w:rPr>
          <w:rFonts w:ascii="Verdana" w:hAnsi="Verdana"/>
          <w:color w:val="000000"/>
          <w:sz w:val="18"/>
          <w:szCs w:val="18"/>
          <w:shd w:val="clear" w:color="auto" w:fill="FFFFFF"/>
        </w:rPr>
        <w:t>**FIRST TIME at ISE** Powered by an advanced </w:t>
      </w:r>
      <w:r>
        <w:rPr>
          <w:rStyle w:val="Enfasigrassetto"/>
          <w:rFonts w:ascii="Verdana" w:hAnsi="Verdana"/>
          <w:color w:val="000000"/>
          <w:sz w:val="18"/>
          <w:szCs w:val="18"/>
          <w:shd w:val="clear" w:color="auto" w:fill="FFFFFF"/>
        </w:rPr>
        <w:t>550W short-arc lamp (4,000 hrs), </w:t>
      </w:r>
      <w:r>
        <w:rPr>
          <w:rFonts w:ascii="Verdana" w:hAnsi="Verdana"/>
          <w:color w:val="000000"/>
          <w:sz w:val="18"/>
          <w:szCs w:val="18"/>
          <w:shd w:val="clear" w:color="auto" w:fill="FFFFFF"/>
        </w:rPr>
        <w:t>Ultimo Hybrid combines a high IP rating and extended lamp life in a compact, lightweight fixture packed with innovative features. Offering impressive brightness, a wide zoom range, and a versatile effects engine, it excels in versatility, seamlessly transitioning between </w:t>
      </w:r>
      <w:r>
        <w:rPr>
          <w:rStyle w:val="Enfasigrassetto"/>
          <w:rFonts w:ascii="Verdana" w:hAnsi="Verdana"/>
          <w:color w:val="000000"/>
          <w:sz w:val="18"/>
          <w:szCs w:val="18"/>
          <w:shd w:val="clear" w:color="auto" w:fill="FFFFFF"/>
        </w:rPr>
        <w:t>spot, profile, wash, and beam functions</w:t>
      </w:r>
      <w:r>
        <w:rPr>
          <w:rFonts w:ascii="Verdana" w:hAnsi="Verdana"/>
          <w:color w:val="000000"/>
          <w:sz w:val="18"/>
          <w:szCs w:val="18"/>
          <w:shd w:val="clear" w:color="auto" w:fill="FFFFFF"/>
        </w:rPr>
        <w:t>. By integrating multiple functions in one fixture, it reduces the need for extra units, saving venue space and lowering setup costs for both indoor and outdoor applications. </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VOLERO CUBE </w:t>
      </w:r>
      <w:r>
        <w:rPr>
          <w:rFonts w:ascii="Verdana" w:hAnsi="Verdana"/>
          <w:color w:val="000000"/>
          <w:sz w:val="18"/>
          <w:szCs w:val="18"/>
          <w:shd w:val="clear" w:color="auto" w:fill="FFFFFF"/>
        </w:rPr>
        <w:t>**FIRST TIME at ISE** This brand new, multi-function, multi-effect moving head is a real “4-in-1 fusion fixture” boasting 4 powerful 60W RGBW LEDs and plus-shaped cool white LED strips for strobe that can be pixel-to-pixel controlled allowing for blending different levels of effects and unleashing your creativity like never before.</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MINI-B SPARKY AQUA</w:t>
      </w:r>
      <w:r>
        <w:rPr>
          <w:rFonts w:ascii="Verdana" w:hAnsi="Verdana"/>
          <w:color w:val="000000"/>
          <w:sz w:val="18"/>
          <w:szCs w:val="18"/>
          <w:shd w:val="clear" w:color="auto" w:fill="FFFFFF"/>
        </w:rPr>
        <w:t> **FIRST TIME at ISE** It is a IP66-rated fixture featuring high-output RGBW SMD LEDs, arranged in 10 individually controllable concentric circles, not only deliver intense colors, but also ensure even light distribution across a wide 120° flood and extreme strobe effects.</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MINI-B AQUA PX  </w:t>
      </w:r>
      <w:r>
        <w:rPr>
          <w:rFonts w:ascii="Verdana" w:hAnsi="Verdana"/>
          <w:color w:val="000000"/>
          <w:sz w:val="18"/>
          <w:szCs w:val="18"/>
          <w:shd w:val="clear" w:color="auto" w:fill="FFFFFF"/>
        </w:rPr>
        <w:t>**FIRST TIME at ISE** It is a mix of flexibility, lightweight design and lightning-fast pantilt movements. Born out of a strong demand from lighting pros for a mini-washlight that’s not only compact and agile but can also brave the elements and play with the lighting creativity. Mini-B Aqua PX inherits the core strengths of its predecessors, adding the pixel-to-pixel control of each LED.</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TAMBORA RAYS</w:t>
      </w:r>
      <w:r>
        <w:rPr>
          <w:rFonts w:ascii="Verdana" w:hAnsi="Verdana"/>
          <w:color w:val="000000"/>
          <w:sz w:val="18"/>
          <w:szCs w:val="18"/>
          <w:shd w:val="clear" w:color="auto" w:fill="FFFFFF"/>
        </w:rPr>
        <w:t> **FIRST TIME at ISE** It is the perfect blend of volumetric effects and single pixel mapping for unparalleled performance: the 9x3 rows of high-power RGBWW LEDs will inspire your creativity. With pixel-to-pixel control, a total of 27 single LEDs can be managed for enormous creative potential and stunning lighting effects.</w:t>
      </w:r>
      <w:r>
        <w:rPr>
          <w:rFonts w:ascii="Verdana" w:hAnsi="Verdana"/>
          <w:color w:val="000000"/>
          <w:sz w:val="18"/>
          <w:szCs w:val="18"/>
        </w:rPr>
        <w:br/>
      </w:r>
      <w:r>
        <w:rPr>
          <w:rFonts w:ascii="Verdana" w:hAnsi="Verdana"/>
          <w:color w:val="000000"/>
          <w:sz w:val="18"/>
          <w:szCs w:val="18"/>
        </w:rPr>
        <w:br/>
      </w:r>
      <w:r>
        <w:rPr>
          <w:rStyle w:val="Enfasigrassetto"/>
          <w:rFonts w:ascii="Verdana" w:hAnsi="Verdana"/>
          <w:color w:val="000000"/>
          <w:sz w:val="18"/>
          <w:szCs w:val="18"/>
          <w:shd w:val="clear" w:color="auto" w:fill="FFFFFF"/>
        </w:rPr>
        <w:t>TAMBORA STORMY</w:t>
      </w:r>
      <w:r>
        <w:rPr>
          <w:rFonts w:ascii="Verdana" w:hAnsi="Verdana"/>
          <w:color w:val="000000"/>
          <w:sz w:val="18"/>
          <w:szCs w:val="18"/>
          <w:shd w:val="clear" w:color="auto" w:fill="FFFFFF"/>
        </w:rPr>
        <w:t> **FIRST TIME at ISE** It is a pixel-mappable strobe light designed for powerful and versatile applications. Its efficiency, compact size, and easy rigging make the Tambora Stormy a must-have for various setups.</w:t>
      </w:r>
      <w:r>
        <w:rPr>
          <w:rFonts w:ascii="Verdana" w:hAnsi="Verdana"/>
          <w:color w:val="000000"/>
          <w:sz w:val="18"/>
          <w:szCs w:val="18"/>
        </w:rPr>
        <w:br/>
      </w:r>
    </w:p>
    <w:p w14:paraId="06E121C5" w14:textId="77777777" w:rsidR="007D52F2" w:rsidRPr="007D52F2" w:rsidRDefault="007D52F2" w:rsidP="007D52F2">
      <w:pPr>
        <w:shd w:val="clear" w:color="auto" w:fill="FFFFFF"/>
        <w:spacing w:after="0" w:line="240" w:lineRule="auto"/>
        <w:rPr>
          <w:rFonts w:ascii="Verdana" w:hAnsi="Verdana" w:cs="Times New Roman"/>
          <w:color w:val="000000"/>
          <w:sz w:val="18"/>
          <w:szCs w:val="18"/>
          <w:lang w:eastAsia="zh-CN" w:bidi="hi-IN"/>
        </w:rPr>
      </w:pPr>
    </w:p>
    <w:p w14:paraId="183AF6F8" w14:textId="77777777" w:rsidR="008F6928" w:rsidRPr="00993A88" w:rsidRDefault="00287B1A" w:rsidP="00905848">
      <w:pPr>
        <w:shd w:val="clear" w:color="auto" w:fill="FFFFFF"/>
        <w:spacing w:before="100" w:beforeAutospacing="1" w:line="360" w:lineRule="auto"/>
        <w:jc w:val="both"/>
        <w:textAlignment w:val="baseline"/>
        <w:rPr>
          <w:rFonts w:asciiTheme="minorHAnsi" w:hAnsiTheme="minorHAnsi" w:cstheme="minorHAnsi"/>
          <w:b/>
          <w:lang w:val="en-GB"/>
        </w:rPr>
      </w:pPr>
      <w:r w:rsidRPr="00993A88">
        <w:rPr>
          <w:rFonts w:cstheme="minorHAnsi"/>
          <w:b/>
          <w:bCs/>
          <w:lang w:val="en-GB"/>
        </w:rPr>
        <w:t>ENDS</w:t>
      </w:r>
    </w:p>
    <w:p w14:paraId="29213919" w14:textId="77777777" w:rsidR="008F6928" w:rsidRPr="00993A88" w:rsidRDefault="00287B1A" w:rsidP="00905848">
      <w:pPr>
        <w:spacing w:before="100" w:beforeAutospacing="1" w:line="360" w:lineRule="auto"/>
        <w:jc w:val="both"/>
        <w:rPr>
          <w:rFonts w:asciiTheme="minorHAnsi" w:hAnsiTheme="minorHAnsi" w:cstheme="minorHAnsi"/>
          <w:lang w:val="en-GB"/>
        </w:rPr>
      </w:pPr>
      <w:r w:rsidRPr="00993A88">
        <w:rPr>
          <w:rFonts w:asciiTheme="minorHAnsi" w:hAnsiTheme="minorHAnsi" w:cstheme="minorHAnsi"/>
          <w:noProof/>
          <w:lang w:val="en-GB" w:eastAsia="en-IN"/>
        </w:rPr>
        <w:lastRenderedPageBreak/>
        <mc:AlternateContent>
          <mc:Choice Requires="wps">
            <w:drawing>
              <wp:anchor distT="0" distB="0" distL="114300" distR="114300" simplePos="0" relativeHeight="251658240" behindDoc="0" locked="0" layoutInCell="1" allowOverlap="1" wp14:anchorId="15FCCBEB" wp14:editId="1E27BF6E">
                <wp:simplePos x="0" y="0"/>
                <wp:positionH relativeFrom="column">
                  <wp:posOffset>14605</wp:posOffset>
                </wp:positionH>
                <wp:positionV relativeFrom="paragraph">
                  <wp:posOffset>229235</wp:posOffset>
                </wp:positionV>
                <wp:extent cx="6216650" cy="0"/>
                <wp:effectExtent l="9525" t="6350" r="12700" b="12700"/>
                <wp:wrapNone/>
                <wp:docPr id="413487395" name="AutoShape 2"/>
                <wp:cNvGraphicFramePr/>
                <a:graphic xmlns:a="http://schemas.openxmlformats.org/drawingml/2006/main">
                  <a:graphicData uri="http://schemas.microsoft.com/office/word/2010/wordprocessingShape">
                    <wps:wsp>
                      <wps:cNvCnPr/>
                      <wps:spPr bwMode="auto">
                        <a:xfrm>
                          <a:off x="0" y="0"/>
                          <a:ext cx="62166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id="_x0000_t32" coordsize="21600,21600" o:spt="32" o:oned="t" path="m,l21600,21600e" filled="f">
                <v:path arrowok="t" fillok="f" o:connecttype="none"/>
                <o:lock v:ext="edit" shapetype="t"/>
              </v:shapetype>
              <v:shape id="AutoShape 2" o:spid="_x0000_s1025" type="#_x0000_t32" style="width:489.5pt;height:0;margin-top:18.05pt;margin-left:1.15pt;mso-height-percent:0;mso-height-relative:page;mso-width-percent:0;mso-width-relative:page;mso-wrap-distance-bottom:0;mso-wrap-distance-left:9pt;mso-wrap-distance-right:9pt;mso-wrap-distance-top:0;mso-wrap-style:square;position:absolute;visibility:visible;z-index:251659264"/>
            </w:pict>
          </mc:Fallback>
        </mc:AlternateContent>
      </w:r>
      <w:r w:rsidRPr="00993A88">
        <w:rPr>
          <w:rFonts w:asciiTheme="minorHAnsi" w:hAnsiTheme="minorHAnsi" w:cstheme="minorHAnsi"/>
          <w:lang w:val="en-GB"/>
        </w:rPr>
        <w:tab/>
      </w:r>
      <w:r w:rsidRPr="00993A88">
        <w:rPr>
          <w:rFonts w:asciiTheme="minorHAnsi" w:hAnsiTheme="minorHAnsi" w:cstheme="minorHAnsi"/>
          <w:lang w:val="en-GB"/>
        </w:rPr>
        <w:tab/>
      </w:r>
      <w:r w:rsidRPr="00993A88">
        <w:rPr>
          <w:rFonts w:asciiTheme="minorHAnsi" w:hAnsiTheme="minorHAnsi" w:cstheme="minorHAnsi"/>
          <w:lang w:val="en-GB"/>
        </w:rPr>
        <w:tab/>
      </w:r>
    </w:p>
    <w:p w14:paraId="7A9845FA" w14:textId="77777777" w:rsidR="008F6928" w:rsidRPr="00993A88" w:rsidRDefault="00287B1A" w:rsidP="00905848">
      <w:pPr>
        <w:widowControl w:val="0"/>
        <w:autoSpaceDE w:val="0"/>
        <w:autoSpaceDN w:val="0"/>
        <w:adjustRightInd w:val="0"/>
        <w:spacing w:line="360" w:lineRule="auto"/>
        <w:jc w:val="both"/>
        <w:rPr>
          <w:rFonts w:asciiTheme="minorHAnsi" w:hAnsiTheme="minorHAnsi" w:cstheme="minorHAnsi"/>
          <w:lang w:val="en-GB"/>
        </w:rPr>
      </w:pPr>
      <w:r w:rsidRPr="00993A88">
        <w:rPr>
          <w:rFonts w:asciiTheme="minorHAnsi" w:hAnsiTheme="minorHAnsi" w:cstheme="minorHAnsi"/>
          <w:lang w:val="en-GB"/>
        </w:rPr>
        <w:t>Company Profile:</w:t>
      </w:r>
    </w:p>
    <w:p w14:paraId="3EC1761D" w14:textId="77777777" w:rsidR="008F6928" w:rsidRPr="00993A88" w:rsidRDefault="008F6928" w:rsidP="00905848">
      <w:pPr>
        <w:widowControl w:val="0"/>
        <w:autoSpaceDE w:val="0"/>
        <w:autoSpaceDN w:val="0"/>
        <w:adjustRightInd w:val="0"/>
        <w:spacing w:line="360" w:lineRule="auto"/>
        <w:jc w:val="both"/>
        <w:rPr>
          <w:rFonts w:asciiTheme="minorHAnsi" w:hAnsiTheme="minorHAnsi" w:cstheme="minorHAnsi"/>
          <w:b/>
          <w:bCs/>
          <w:lang w:val="en-GB"/>
        </w:rPr>
      </w:pPr>
    </w:p>
    <w:p w14:paraId="1EDD1EC3" w14:textId="77777777" w:rsidR="008F6928" w:rsidRPr="00993A88" w:rsidRDefault="00287B1A" w:rsidP="00905848">
      <w:pPr>
        <w:widowControl w:val="0"/>
        <w:autoSpaceDE w:val="0"/>
        <w:autoSpaceDN w:val="0"/>
        <w:adjustRightInd w:val="0"/>
        <w:spacing w:line="360" w:lineRule="auto"/>
        <w:jc w:val="both"/>
        <w:rPr>
          <w:rFonts w:asciiTheme="minorHAnsi" w:hAnsiTheme="minorHAnsi" w:cstheme="minorHAnsi"/>
          <w:lang w:val="en-GB"/>
        </w:rPr>
      </w:pPr>
      <w:r w:rsidRPr="00993A88">
        <w:rPr>
          <w:rFonts w:cstheme="minorHAnsi"/>
          <w:b/>
          <w:bCs/>
          <w:lang w:val="en-GB"/>
        </w:rPr>
        <w:t>Claypaky</w:t>
      </w:r>
      <w:r w:rsidRPr="00993A88">
        <w:rPr>
          <w:rFonts w:cstheme="minorHAnsi"/>
          <w:lang w:val="en-GB"/>
        </w:rPr>
        <w:t xml:space="preserve"> is a worldwide reference brand in the professional lighting industry. Claypaky lights are used in top productions in the theatre, television, live events, the fashion world, fairs and exhibitions, and are installed in the best clubs, bars, theme parks, shops, conference rooms and architectural environments.</w:t>
      </w:r>
    </w:p>
    <w:p w14:paraId="23F1EBB8" w14:textId="77777777" w:rsidR="008F6928" w:rsidRPr="00993A88" w:rsidRDefault="00C708FE" w:rsidP="00905848">
      <w:pPr>
        <w:widowControl w:val="0"/>
        <w:autoSpaceDE w:val="0"/>
        <w:autoSpaceDN w:val="0"/>
        <w:adjustRightInd w:val="0"/>
        <w:spacing w:line="360" w:lineRule="auto"/>
        <w:jc w:val="both"/>
        <w:rPr>
          <w:rFonts w:asciiTheme="minorHAnsi" w:hAnsiTheme="minorHAnsi" w:cstheme="minorHAnsi"/>
          <w:lang w:val="en-GB"/>
        </w:rPr>
      </w:pPr>
      <w:hyperlink r:id="rId8" w:history="1">
        <w:r w:rsidR="00287B1A" w:rsidRPr="00993A88">
          <w:rPr>
            <w:rFonts w:cstheme="minorHAnsi"/>
            <w:u w:val="single" w:color="0000FF"/>
            <w:lang w:val="en-GB"/>
          </w:rPr>
          <w:t>www.claypaky.com</w:t>
        </w:r>
      </w:hyperlink>
      <w:r w:rsidR="00287B1A" w:rsidRPr="00993A88">
        <w:rPr>
          <w:lang w:val="en-GB"/>
        </w:rPr>
        <w:t xml:space="preserve">       </w:t>
      </w:r>
    </w:p>
    <w:p w14:paraId="12ECB342" w14:textId="77777777" w:rsidR="008F6928" w:rsidRPr="00993A88" w:rsidRDefault="00287B1A" w:rsidP="00905848">
      <w:pPr>
        <w:widowControl w:val="0"/>
        <w:autoSpaceDE w:val="0"/>
        <w:autoSpaceDN w:val="0"/>
        <w:adjustRightInd w:val="0"/>
        <w:spacing w:line="360" w:lineRule="auto"/>
        <w:jc w:val="both"/>
        <w:rPr>
          <w:rFonts w:asciiTheme="minorHAnsi" w:hAnsiTheme="minorHAnsi" w:cstheme="minorHAnsi"/>
          <w:lang w:val="en-GB"/>
        </w:rPr>
      </w:pPr>
      <w:r w:rsidRPr="00993A88">
        <w:rPr>
          <w:rFonts w:asciiTheme="minorHAnsi" w:hAnsiTheme="minorHAnsi" w:cstheme="minorHAnsi"/>
          <w:lang w:val="en-GB"/>
        </w:rPr>
        <w:t> </w:t>
      </w:r>
    </w:p>
    <w:p w14:paraId="1DA5B469" w14:textId="77777777" w:rsidR="004364EB" w:rsidRPr="00993A88" w:rsidRDefault="004364EB" w:rsidP="00905848">
      <w:pPr>
        <w:spacing w:after="0" w:line="360" w:lineRule="auto"/>
        <w:rPr>
          <w:rFonts w:asciiTheme="minorHAnsi" w:eastAsiaTheme="minorHAnsi" w:hAnsiTheme="minorHAnsi" w:cstheme="minorHAnsi"/>
          <w:color w:val="000000"/>
          <w:szCs w:val="24"/>
          <w:lang w:val="en-GB"/>
        </w:rPr>
      </w:pPr>
    </w:p>
    <w:p w14:paraId="7906D3EB" w14:textId="77777777" w:rsidR="007F1BDB" w:rsidRPr="00993A88" w:rsidRDefault="007F1BDB" w:rsidP="00905848">
      <w:pPr>
        <w:spacing w:after="0" w:line="360" w:lineRule="auto"/>
        <w:rPr>
          <w:rFonts w:asciiTheme="minorHAnsi" w:eastAsiaTheme="minorHAnsi" w:hAnsiTheme="minorHAnsi" w:cstheme="minorHAnsi"/>
          <w:color w:val="000000"/>
          <w:szCs w:val="24"/>
          <w:lang w:val="en-GB"/>
        </w:rPr>
      </w:pPr>
    </w:p>
    <w:sectPr w:rsidR="007F1BDB" w:rsidRPr="00993A88" w:rsidSect="004A6396">
      <w:headerReference w:type="default" r:id="rId9"/>
      <w:headerReference w:type="first" r:id="rId10"/>
      <w:pgSz w:w="11900" w:h="16840"/>
      <w:pgMar w:top="2835" w:right="907" w:bottom="2268" w:left="90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158CB0" w14:textId="77777777" w:rsidR="008E7C31" w:rsidRDefault="008E7C31">
      <w:pPr>
        <w:spacing w:after="0" w:line="240" w:lineRule="auto"/>
      </w:pPr>
      <w:r>
        <w:separator/>
      </w:r>
    </w:p>
  </w:endnote>
  <w:endnote w:type="continuationSeparator" w:id="0">
    <w:p w14:paraId="0B83EEDF" w14:textId="77777777" w:rsidR="008E7C31" w:rsidRDefault="008E7C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Times">
    <w:altName w:val="Times New Roman"/>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CA83E2" w14:textId="77777777" w:rsidR="008E7C31" w:rsidRDefault="008E7C31">
      <w:pPr>
        <w:spacing w:after="0" w:line="240" w:lineRule="auto"/>
      </w:pPr>
      <w:r>
        <w:separator/>
      </w:r>
    </w:p>
  </w:footnote>
  <w:footnote w:type="continuationSeparator" w:id="0">
    <w:p w14:paraId="1CF44642" w14:textId="77777777" w:rsidR="008E7C31" w:rsidRDefault="008E7C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AE490" w14:textId="77777777" w:rsidR="00B066C2" w:rsidRDefault="00287B1A">
    <w:pPr>
      <w:pStyle w:val="Intestazione"/>
    </w:pPr>
    <w:r>
      <w:rPr>
        <w:noProof/>
        <w:lang w:val="en-IN" w:eastAsia="en-IN"/>
      </w:rPr>
      <w:drawing>
        <wp:anchor distT="0" distB="0" distL="114300" distR="114300" simplePos="0" relativeHeight="251659264" behindDoc="1" locked="0" layoutInCell="1" allowOverlap="1" wp14:anchorId="630F8BDA" wp14:editId="66750F7F">
          <wp:simplePos x="0" y="0"/>
          <wp:positionH relativeFrom="page">
            <wp:posOffset>0</wp:posOffset>
          </wp:positionH>
          <wp:positionV relativeFrom="page">
            <wp:posOffset>0</wp:posOffset>
          </wp:positionV>
          <wp:extent cx="7560000" cy="10691035"/>
          <wp:effectExtent l="0" t="0" r="0" b="254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926798" name="Immagine 3"/>
                  <pic:cNvPicPr/>
                </pic:nvPicPr>
                <pic:blipFill>
                  <a:blip r:embed="rId1">
                    <a:extLst>
                      <a:ext uri="{28A0092B-C50C-407E-A947-70E740481C1C}">
                        <a14:useLocalDpi xmlns:a14="http://schemas.microsoft.com/office/drawing/2010/main" val="0"/>
                      </a:ext>
                    </a:extLst>
                  </a:blip>
                  <a:srcRect t="3" r="-4" b="3"/>
                  <a:stretch>
                    <a:fillRect/>
                  </a:stretch>
                </pic:blipFill>
                <pic:spPr bwMode="auto">
                  <a:xfrm>
                    <a:off x="0" y="0"/>
                    <a:ext cx="7560325" cy="10691495"/>
                  </a:xfrm>
                  <a:prstGeom prst="rect">
                    <a:avLst/>
                  </a:prstGeom>
                  <a:ln>
                    <a:noFill/>
                  </a:ln>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BBB7" w14:textId="77777777" w:rsidR="00B066C2" w:rsidRDefault="00287B1A">
    <w:pPr>
      <w:pStyle w:val="Intestazione"/>
    </w:pPr>
    <w:r>
      <w:rPr>
        <w:noProof/>
        <w:lang w:val="en-IN" w:eastAsia="en-IN"/>
      </w:rPr>
      <w:drawing>
        <wp:anchor distT="0" distB="0" distL="114300" distR="114300" simplePos="0" relativeHeight="251658240" behindDoc="1" locked="0" layoutInCell="1" allowOverlap="1" wp14:anchorId="33E06B28" wp14:editId="437BA636">
          <wp:simplePos x="0" y="0"/>
          <wp:positionH relativeFrom="page">
            <wp:posOffset>0</wp:posOffset>
          </wp:positionH>
          <wp:positionV relativeFrom="page">
            <wp:posOffset>0</wp:posOffset>
          </wp:positionV>
          <wp:extent cx="7560000" cy="10691495"/>
          <wp:effectExtent l="0" t="0" r="0" b="1905"/>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511295" name="Immagine 1"/>
                  <pic:cNvPicPr/>
                </pic:nvPicPr>
                <pic:blipFill>
                  <a:blip r:embed="rId1">
                    <a:extLst>
                      <a:ext uri="{28A0092B-C50C-407E-A947-70E740481C1C}">
                        <a14:useLocalDpi xmlns:a14="http://schemas.microsoft.com/office/drawing/2010/main" val="0"/>
                      </a:ext>
                    </a:extLst>
                  </a:blip>
                  <a:srcRect l="1" t="1" r="-9" b="1"/>
                  <a:stretch>
                    <a:fillRect/>
                  </a:stretch>
                </pic:blipFill>
                <pic:spPr bwMode="auto">
                  <a:xfrm>
                    <a:off x="0" y="0"/>
                    <a:ext cx="7560357" cy="10692000"/>
                  </a:xfrm>
                  <a:prstGeom prst="rect">
                    <a:avLst/>
                  </a:prstGeom>
                  <a:ln>
                    <a:noFill/>
                  </a:ln>
                  <a:extLst>
                    <a:ext uri="{53640926-AAD7-44D8-BBD7-CCE9431645EC}">
                      <a14:shadowObscured xmlns:a14="http://schemas.microsoft.com/office/drawing/2010/main"/>
                    </a:ext>
                  </a:extLst>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283"/>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A4781"/>
    <w:rsid w:val="0000328E"/>
    <w:rsid w:val="00004EDB"/>
    <w:rsid w:val="00023276"/>
    <w:rsid w:val="00032B54"/>
    <w:rsid w:val="00043439"/>
    <w:rsid w:val="0004584A"/>
    <w:rsid w:val="00075519"/>
    <w:rsid w:val="00077450"/>
    <w:rsid w:val="000A3B3F"/>
    <w:rsid w:val="000B0695"/>
    <w:rsid w:val="000B518D"/>
    <w:rsid w:val="000C17D7"/>
    <w:rsid w:val="000C510D"/>
    <w:rsid w:val="000D4F1A"/>
    <w:rsid w:val="000E1B5D"/>
    <w:rsid w:val="000E1F8D"/>
    <w:rsid w:val="000F12D8"/>
    <w:rsid w:val="000F4F9E"/>
    <w:rsid w:val="0011211F"/>
    <w:rsid w:val="00131F41"/>
    <w:rsid w:val="00161F11"/>
    <w:rsid w:val="00162357"/>
    <w:rsid w:val="00163499"/>
    <w:rsid w:val="0017728B"/>
    <w:rsid w:val="001A0BCD"/>
    <w:rsid w:val="001A0C1C"/>
    <w:rsid w:val="001A5609"/>
    <w:rsid w:val="002136C5"/>
    <w:rsid w:val="002302E8"/>
    <w:rsid w:val="0023418B"/>
    <w:rsid w:val="00247C11"/>
    <w:rsid w:val="002700A8"/>
    <w:rsid w:val="00287B1A"/>
    <w:rsid w:val="00293AD0"/>
    <w:rsid w:val="00297F45"/>
    <w:rsid w:val="002A0110"/>
    <w:rsid w:val="002B40CD"/>
    <w:rsid w:val="002B4C59"/>
    <w:rsid w:val="002E6BD4"/>
    <w:rsid w:val="002F671E"/>
    <w:rsid w:val="00300088"/>
    <w:rsid w:val="0030168D"/>
    <w:rsid w:val="0030317F"/>
    <w:rsid w:val="00312BAA"/>
    <w:rsid w:val="003136FF"/>
    <w:rsid w:val="00334B4A"/>
    <w:rsid w:val="00340241"/>
    <w:rsid w:val="003430E8"/>
    <w:rsid w:val="00376883"/>
    <w:rsid w:val="003C5ACB"/>
    <w:rsid w:val="003D6BD7"/>
    <w:rsid w:val="003F70E3"/>
    <w:rsid w:val="00424EA5"/>
    <w:rsid w:val="00434F95"/>
    <w:rsid w:val="004363EA"/>
    <w:rsid w:val="004364EB"/>
    <w:rsid w:val="00444723"/>
    <w:rsid w:val="004838A7"/>
    <w:rsid w:val="00491541"/>
    <w:rsid w:val="00492E79"/>
    <w:rsid w:val="004A3942"/>
    <w:rsid w:val="004A6396"/>
    <w:rsid w:val="004B261C"/>
    <w:rsid w:val="004C3A1B"/>
    <w:rsid w:val="004E0400"/>
    <w:rsid w:val="004E6FDB"/>
    <w:rsid w:val="004F7673"/>
    <w:rsid w:val="0050064F"/>
    <w:rsid w:val="0051402A"/>
    <w:rsid w:val="005255BE"/>
    <w:rsid w:val="005312B2"/>
    <w:rsid w:val="00553255"/>
    <w:rsid w:val="00555B79"/>
    <w:rsid w:val="00567CD7"/>
    <w:rsid w:val="00577579"/>
    <w:rsid w:val="005A44D7"/>
    <w:rsid w:val="005D5E2A"/>
    <w:rsid w:val="0060014B"/>
    <w:rsid w:val="006211AD"/>
    <w:rsid w:val="0062591B"/>
    <w:rsid w:val="00627ABC"/>
    <w:rsid w:val="00642FAC"/>
    <w:rsid w:val="0064427E"/>
    <w:rsid w:val="00662D6D"/>
    <w:rsid w:val="006655B6"/>
    <w:rsid w:val="0067049A"/>
    <w:rsid w:val="00671C1C"/>
    <w:rsid w:val="00673F1B"/>
    <w:rsid w:val="006768C9"/>
    <w:rsid w:val="00677AFB"/>
    <w:rsid w:val="00687AE3"/>
    <w:rsid w:val="00697FA8"/>
    <w:rsid w:val="006B1F01"/>
    <w:rsid w:val="006B3B8E"/>
    <w:rsid w:val="006D259E"/>
    <w:rsid w:val="006D3BAA"/>
    <w:rsid w:val="006D50D3"/>
    <w:rsid w:val="006E64F0"/>
    <w:rsid w:val="006F74FE"/>
    <w:rsid w:val="007139E0"/>
    <w:rsid w:val="00720C61"/>
    <w:rsid w:val="007325FD"/>
    <w:rsid w:val="007337D5"/>
    <w:rsid w:val="00754B1C"/>
    <w:rsid w:val="007560A5"/>
    <w:rsid w:val="007574F4"/>
    <w:rsid w:val="007737E9"/>
    <w:rsid w:val="007740C6"/>
    <w:rsid w:val="0079112A"/>
    <w:rsid w:val="007974F5"/>
    <w:rsid w:val="007A415D"/>
    <w:rsid w:val="007B4A45"/>
    <w:rsid w:val="007D52F2"/>
    <w:rsid w:val="007F19F7"/>
    <w:rsid w:val="007F1BDB"/>
    <w:rsid w:val="007F211D"/>
    <w:rsid w:val="00866140"/>
    <w:rsid w:val="00872587"/>
    <w:rsid w:val="00880CC5"/>
    <w:rsid w:val="008852D4"/>
    <w:rsid w:val="00890D7D"/>
    <w:rsid w:val="00890FA2"/>
    <w:rsid w:val="008A07D9"/>
    <w:rsid w:val="008A34D8"/>
    <w:rsid w:val="008A614D"/>
    <w:rsid w:val="008C2802"/>
    <w:rsid w:val="008E56C1"/>
    <w:rsid w:val="008E6A0F"/>
    <w:rsid w:val="008E7C31"/>
    <w:rsid w:val="008F222E"/>
    <w:rsid w:val="008F5779"/>
    <w:rsid w:val="008F6928"/>
    <w:rsid w:val="0090087C"/>
    <w:rsid w:val="009045F1"/>
    <w:rsid w:val="00905848"/>
    <w:rsid w:val="0091350C"/>
    <w:rsid w:val="009212B5"/>
    <w:rsid w:val="00934E68"/>
    <w:rsid w:val="00941165"/>
    <w:rsid w:val="0094181F"/>
    <w:rsid w:val="00942344"/>
    <w:rsid w:val="0096158F"/>
    <w:rsid w:val="00963D6C"/>
    <w:rsid w:val="00993A88"/>
    <w:rsid w:val="009C042D"/>
    <w:rsid w:val="009C1541"/>
    <w:rsid w:val="009D0E9F"/>
    <w:rsid w:val="009D2B36"/>
    <w:rsid w:val="009D3B4D"/>
    <w:rsid w:val="009E1702"/>
    <w:rsid w:val="009E7105"/>
    <w:rsid w:val="00A079C2"/>
    <w:rsid w:val="00A11B72"/>
    <w:rsid w:val="00A17241"/>
    <w:rsid w:val="00A21E91"/>
    <w:rsid w:val="00A31CCB"/>
    <w:rsid w:val="00A32DCC"/>
    <w:rsid w:val="00A35061"/>
    <w:rsid w:val="00A40E49"/>
    <w:rsid w:val="00A5111F"/>
    <w:rsid w:val="00A525FD"/>
    <w:rsid w:val="00A573A0"/>
    <w:rsid w:val="00A71FF2"/>
    <w:rsid w:val="00A862FD"/>
    <w:rsid w:val="00A87C15"/>
    <w:rsid w:val="00A90087"/>
    <w:rsid w:val="00AA4560"/>
    <w:rsid w:val="00AB006A"/>
    <w:rsid w:val="00AD2AA8"/>
    <w:rsid w:val="00AE2D28"/>
    <w:rsid w:val="00AE481E"/>
    <w:rsid w:val="00AE62A6"/>
    <w:rsid w:val="00B05D22"/>
    <w:rsid w:val="00B061AE"/>
    <w:rsid w:val="00B066C2"/>
    <w:rsid w:val="00B06C37"/>
    <w:rsid w:val="00B23853"/>
    <w:rsid w:val="00B304EE"/>
    <w:rsid w:val="00B32CC8"/>
    <w:rsid w:val="00B370F3"/>
    <w:rsid w:val="00B55901"/>
    <w:rsid w:val="00B70185"/>
    <w:rsid w:val="00B86A11"/>
    <w:rsid w:val="00B9017D"/>
    <w:rsid w:val="00BA3F4D"/>
    <w:rsid w:val="00BB0743"/>
    <w:rsid w:val="00BB2008"/>
    <w:rsid w:val="00BB2FC7"/>
    <w:rsid w:val="00BB65E1"/>
    <w:rsid w:val="00BB75E0"/>
    <w:rsid w:val="00BE0D9F"/>
    <w:rsid w:val="00BE7AB9"/>
    <w:rsid w:val="00BF40C4"/>
    <w:rsid w:val="00C01F9D"/>
    <w:rsid w:val="00C0488B"/>
    <w:rsid w:val="00C05BA4"/>
    <w:rsid w:val="00C16724"/>
    <w:rsid w:val="00C33371"/>
    <w:rsid w:val="00C35277"/>
    <w:rsid w:val="00C479EE"/>
    <w:rsid w:val="00C54296"/>
    <w:rsid w:val="00C558B0"/>
    <w:rsid w:val="00C708FE"/>
    <w:rsid w:val="00C72E66"/>
    <w:rsid w:val="00C82D4F"/>
    <w:rsid w:val="00C90498"/>
    <w:rsid w:val="00CA4781"/>
    <w:rsid w:val="00CC084C"/>
    <w:rsid w:val="00CC3C6C"/>
    <w:rsid w:val="00CC5FAC"/>
    <w:rsid w:val="00CE59EE"/>
    <w:rsid w:val="00D0638E"/>
    <w:rsid w:val="00D1031F"/>
    <w:rsid w:val="00D1153C"/>
    <w:rsid w:val="00D24C84"/>
    <w:rsid w:val="00D3266D"/>
    <w:rsid w:val="00D35B0D"/>
    <w:rsid w:val="00D47B6D"/>
    <w:rsid w:val="00D71707"/>
    <w:rsid w:val="00D72B88"/>
    <w:rsid w:val="00D77659"/>
    <w:rsid w:val="00D802E1"/>
    <w:rsid w:val="00D908F1"/>
    <w:rsid w:val="00D91210"/>
    <w:rsid w:val="00D935BF"/>
    <w:rsid w:val="00DA08E4"/>
    <w:rsid w:val="00DA3AC9"/>
    <w:rsid w:val="00DC500B"/>
    <w:rsid w:val="00DC5696"/>
    <w:rsid w:val="00E0025E"/>
    <w:rsid w:val="00E06C22"/>
    <w:rsid w:val="00E10717"/>
    <w:rsid w:val="00E108BD"/>
    <w:rsid w:val="00E1284B"/>
    <w:rsid w:val="00E15063"/>
    <w:rsid w:val="00E6743E"/>
    <w:rsid w:val="00E71697"/>
    <w:rsid w:val="00EA6C25"/>
    <w:rsid w:val="00EB688F"/>
    <w:rsid w:val="00ED11C8"/>
    <w:rsid w:val="00EE791E"/>
    <w:rsid w:val="00EF011E"/>
    <w:rsid w:val="00EF1D80"/>
    <w:rsid w:val="00F3147F"/>
    <w:rsid w:val="00F54837"/>
    <w:rsid w:val="00F62FF8"/>
    <w:rsid w:val="00F8402D"/>
    <w:rsid w:val="00FC2B15"/>
    <w:rsid w:val="00FC5BC5"/>
    <w:rsid w:val="00FD358D"/>
  </w:rsids>
  <m:mathPr>
    <m:mathFont m:val="Cambria Math"/>
    <m:brkBin m:val="before"/>
    <m:brkBinSub m:val="--"/>
    <m:smallFrac/>
    <m:dispDef/>
    <m:lMargin m:val="0"/>
    <m:rMargin m:val="0"/>
    <m:defJc m:val="centerGroup"/>
    <m:wrapIndent m:val="1440"/>
    <m:intLim m:val="subSup"/>
    <m:naryLim m:val="undOvr"/>
  </m:mathPr>
  <w:themeFontLang w:val="it-IT"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E3CF081"/>
  <w15:docId w15:val="{4B50076F-522B-1441-AB76-97376A491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908F1"/>
    <w:pPr>
      <w:spacing w:after="200" w:line="276" w:lineRule="auto"/>
    </w:pPr>
    <w:rPr>
      <w:rFonts w:ascii="Calibri" w:eastAsia="Times New Roman" w:hAnsi="Calibri" w:cs="Calibri"/>
      <w:sz w:val="22"/>
      <w:szCs w:val="22"/>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908F1"/>
    <w:pPr>
      <w:tabs>
        <w:tab w:val="center" w:pos="4819"/>
        <w:tab w:val="right" w:pos="9638"/>
      </w:tabs>
    </w:pPr>
  </w:style>
  <w:style w:type="character" w:customStyle="1" w:styleId="IntestazioneCarattere">
    <w:name w:val="Intestazione Carattere"/>
    <w:basedOn w:val="Carpredefinitoparagrafo"/>
    <w:link w:val="Intestazione"/>
    <w:uiPriority w:val="99"/>
    <w:rsid w:val="00D908F1"/>
  </w:style>
  <w:style w:type="paragraph" w:styleId="Pidipagina">
    <w:name w:val="footer"/>
    <w:basedOn w:val="Normale"/>
    <w:link w:val="PidipaginaCarattere"/>
    <w:uiPriority w:val="99"/>
    <w:unhideWhenUsed/>
    <w:rsid w:val="00D908F1"/>
    <w:pPr>
      <w:tabs>
        <w:tab w:val="center" w:pos="4819"/>
        <w:tab w:val="right" w:pos="9638"/>
      </w:tabs>
    </w:pPr>
  </w:style>
  <w:style w:type="character" w:customStyle="1" w:styleId="PidipaginaCarattere">
    <w:name w:val="Piè di pagina Carattere"/>
    <w:basedOn w:val="Carpredefinitoparagrafo"/>
    <w:link w:val="Pidipagina"/>
    <w:uiPriority w:val="99"/>
    <w:rsid w:val="00D908F1"/>
  </w:style>
  <w:style w:type="paragraph" w:customStyle="1" w:styleId="Paragrafobase">
    <w:name w:val="[Paragrafo base]"/>
    <w:basedOn w:val="Normale"/>
    <w:uiPriority w:val="99"/>
    <w:rsid w:val="00D908F1"/>
    <w:pPr>
      <w:widowControl w:val="0"/>
      <w:autoSpaceDE w:val="0"/>
      <w:autoSpaceDN w:val="0"/>
      <w:adjustRightInd w:val="0"/>
      <w:spacing w:after="0" w:line="288" w:lineRule="auto"/>
      <w:textAlignment w:val="center"/>
    </w:pPr>
    <w:rPr>
      <w:rFonts w:ascii="MinionPro-Regular" w:eastAsiaTheme="minorHAnsi" w:hAnsi="MinionPro-Regular" w:cs="MinionPro-Regular"/>
      <w:color w:val="000000"/>
      <w:sz w:val="24"/>
      <w:szCs w:val="24"/>
    </w:rPr>
  </w:style>
  <w:style w:type="character" w:styleId="Collegamentoipertestuale">
    <w:name w:val="Hyperlink"/>
    <w:basedOn w:val="Carpredefinitoparagrafo"/>
    <w:uiPriority w:val="99"/>
    <w:unhideWhenUsed/>
    <w:rsid w:val="003136FF"/>
    <w:rPr>
      <w:color w:val="0563C1" w:themeColor="hyperlink"/>
      <w:u w:val="single"/>
    </w:rPr>
  </w:style>
  <w:style w:type="paragraph" w:styleId="NormaleWeb">
    <w:name w:val="Normal (Web)"/>
    <w:basedOn w:val="Normale"/>
    <w:uiPriority w:val="99"/>
    <w:rsid w:val="00671C1C"/>
    <w:pPr>
      <w:spacing w:beforeLines="1" w:afterLines="1" w:line="240" w:lineRule="auto"/>
    </w:pPr>
    <w:rPr>
      <w:rFonts w:ascii="Times" w:eastAsia="Cambria" w:hAnsi="Times" w:cs="Times New Roman"/>
      <w:sz w:val="20"/>
      <w:szCs w:val="20"/>
    </w:rPr>
  </w:style>
  <w:style w:type="character" w:styleId="Rimandocommento">
    <w:name w:val="annotation reference"/>
    <w:basedOn w:val="Carpredefinitoparagrafo"/>
    <w:uiPriority w:val="99"/>
    <w:semiHidden/>
    <w:unhideWhenUsed/>
    <w:rsid w:val="00E71697"/>
    <w:rPr>
      <w:sz w:val="16"/>
      <w:szCs w:val="16"/>
    </w:rPr>
  </w:style>
  <w:style w:type="paragraph" w:styleId="Testocommento">
    <w:name w:val="annotation text"/>
    <w:basedOn w:val="Normale"/>
    <w:link w:val="TestocommentoCarattere"/>
    <w:uiPriority w:val="99"/>
    <w:unhideWhenUsed/>
    <w:rsid w:val="00E71697"/>
    <w:pPr>
      <w:spacing w:line="240" w:lineRule="auto"/>
    </w:pPr>
    <w:rPr>
      <w:sz w:val="20"/>
      <w:szCs w:val="20"/>
    </w:rPr>
  </w:style>
  <w:style w:type="character" w:customStyle="1" w:styleId="TestocommentoCarattere">
    <w:name w:val="Testo commento Carattere"/>
    <w:basedOn w:val="Carpredefinitoparagrafo"/>
    <w:link w:val="Testocommento"/>
    <w:uiPriority w:val="99"/>
    <w:rsid w:val="00E71697"/>
    <w:rPr>
      <w:rFonts w:ascii="Calibri" w:eastAsia="Times New Roman" w:hAnsi="Calibri" w:cs="Calibri"/>
      <w:sz w:val="20"/>
      <w:szCs w:val="20"/>
      <w:lang w:val="en-US"/>
    </w:rPr>
  </w:style>
  <w:style w:type="paragraph" w:styleId="Soggettocommento">
    <w:name w:val="annotation subject"/>
    <w:basedOn w:val="Testocommento"/>
    <w:next w:val="Testocommento"/>
    <w:link w:val="SoggettocommentoCarattere"/>
    <w:uiPriority w:val="99"/>
    <w:semiHidden/>
    <w:unhideWhenUsed/>
    <w:rsid w:val="00E71697"/>
    <w:rPr>
      <w:b/>
      <w:bCs/>
    </w:rPr>
  </w:style>
  <w:style w:type="character" w:customStyle="1" w:styleId="SoggettocommentoCarattere">
    <w:name w:val="Soggetto commento Carattere"/>
    <w:basedOn w:val="TestocommentoCarattere"/>
    <w:link w:val="Soggettocommento"/>
    <w:uiPriority w:val="99"/>
    <w:semiHidden/>
    <w:rsid w:val="00E71697"/>
    <w:rPr>
      <w:rFonts w:ascii="Calibri" w:eastAsia="Times New Roman" w:hAnsi="Calibri" w:cs="Calibri"/>
      <w:b/>
      <w:bCs/>
      <w:sz w:val="20"/>
      <w:szCs w:val="20"/>
      <w:lang w:val="en-US"/>
    </w:rPr>
  </w:style>
  <w:style w:type="character" w:customStyle="1" w:styleId="apple-converted-space">
    <w:name w:val="apple-converted-space"/>
    <w:basedOn w:val="Carpredefinitoparagrafo"/>
    <w:rsid w:val="0011211F"/>
  </w:style>
  <w:style w:type="character" w:styleId="Enfasigrassetto">
    <w:name w:val="Strong"/>
    <w:basedOn w:val="Carpredefinitoparagrafo"/>
    <w:uiPriority w:val="22"/>
    <w:qFormat/>
    <w:rsid w:val="007D52F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292482">
      <w:bodyDiv w:val="1"/>
      <w:marLeft w:val="0"/>
      <w:marRight w:val="0"/>
      <w:marTop w:val="0"/>
      <w:marBottom w:val="0"/>
      <w:divBdr>
        <w:top w:val="none" w:sz="0" w:space="0" w:color="auto"/>
        <w:left w:val="none" w:sz="0" w:space="0" w:color="auto"/>
        <w:bottom w:val="none" w:sz="0" w:space="0" w:color="auto"/>
        <w:right w:val="none" w:sz="0" w:space="0" w:color="auto"/>
      </w:divBdr>
    </w:div>
    <w:div w:id="946624596">
      <w:bodyDiv w:val="1"/>
      <w:marLeft w:val="0"/>
      <w:marRight w:val="0"/>
      <w:marTop w:val="0"/>
      <w:marBottom w:val="0"/>
      <w:divBdr>
        <w:top w:val="none" w:sz="0" w:space="0" w:color="auto"/>
        <w:left w:val="none" w:sz="0" w:space="0" w:color="auto"/>
        <w:bottom w:val="none" w:sz="0" w:space="0" w:color="auto"/>
        <w:right w:val="none" w:sz="0" w:space="0" w:color="auto"/>
      </w:divBdr>
    </w:div>
    <w:div w:id="19209471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laypaky.com/" TargetMode="External"/><Relationship Id="rId3" Type="http://schemas.openxmlformats.org/officeDocument/2006/relationships/settings" Target="settings.xml"/><Relationship Id="rId7" Type="http://schemas.openxmlformats.org/officeDocument/2006/relationships/hyperlink" Target="mailto:marketing@claypaky.i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91A336-5438-A24A-B668-9476FDABF8A8}">
  <we:reference id="wa104099688" version="1.3.0.0" store="it-IT"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833C66-020C-40D3-BE0B-D1560BAA621D}">
  <ds:schemaRefs>
    <ds:schemaRef ds:uri="http://schemas.openxmlformats.org/officeDocument/2006/bibliography"/>
  </ds:schemaRefs>
</ds:datastoreItem>
</file>

<file path=docMetadata/LabelInfo.xml><?xml version="1.0" encoding="utf-8"?>
<clbl:labelList xmlns:clbl="http://schemas.microsoft.com/office/2020/mipLabelMetadata">
  <clbl:label id="{f9dda1df-3fca-45c7-91be-5629a3733338}" enabled="1" method="Standard" siteId="{ec1ca250-c234-4d56-a76b-7dfb9eee0c46}"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952</Words>
  <Characters>5433</Characters>
  <Application>Microsoft Office Word</Application>
  <DocSecurity>0</DocSecurity>
  <Lines>45</Lines>
  <Paragraphs>12</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Hewlett-Packard Company</Company>
  <LinksUpToDate>false</LinksUpToDate>
  <CharactersWithSpaces>6373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Zanferrari</dc:creator>
  <cp:lastModifiedBy>Davide Barbetta</cp:lastModifiedBy>
  <cp:revision>83</cp:revision>
  <cp:lastPrinted>2016-10-05T09:11:00Z</cp:lastPrinted>
  <dcterms:created xsi:type="dcterms:W3CDTF">2023-10-16T15:37:00Z</dcterms:created>
  <dcterms:modified xsi:type="dcterms:W3CDTF">2025-02-04T09:52:00Z</dcterms:modified>
</cp:coreProperties>
</file>